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325" w:rsidRPr="00804B8C" w:rsidRDefault="00804B8C" w:rsidP="00804B8C">
      <w:pPr>
        <w:jc w:val="center"/>
        <w:rPr>
          <w:b/>
          <w:sz w:val="28"/>
          <w:szCs w:val="28"/>
        </w:rPr>
      </w:pPr>
      <w:r w:rsidRPr="00804B8C">
        <w:rPr>
          <w:b/>
          <w:sz w:val="28"/>
          <w:szCs w:val="28"/>
        </w:rPr>
        <w:t>PHỤ LỤC 5: SỞ THÔNG TIN VÀ TRUYỀN THÔNG</w:t>
      </w:r>
    </w:p>
    <w:p w:rsidR="00804B8C" w:rsidRDefault="00804B8C" w:rsidP="00804B8C">
      <w:pPr>
        <w:jc w:val="center"/>
        <w:rPr>
          <w:sz w:val="28"/>
          <w:szCs w:val="28"/>
        </w:rPr>
      </w:pPr>
      <w:r w:rsidRPr="00D6564E">
        <w:rPr>
          <w:i/>
          <w:sz w:val="28"/>
          <w:szCs w:val="28"/>
        </w:rPr>
        <w:t xml:space="preserve">(Ban hành kèm theo công văn số:    </w:t>
      </w:r>
      <w:r w:rsidR="00525BBC">
        <w:rPr>
          <w:i/>
          <w:sz w:val="28"/>
          <w:szCs w:val="28"/>
        </w:rPr>
        <w:t xml:space="preserve"> </w:t>
      </w:r>
      <w:bookmarkStart w:id="0" w:name="_GoBack"/>
      <w:bookmarkEnd w:id="0"/>
      <w:r w:rsidR="00D457D1">
        <w:rPr>
          <w:i/>
          <w:sz w:val="28"/>
          <w:szCs w:val="28"/>
        </w:rPr>
        <w:t xml:space="preserve"> </w:t>
      </w:r>
      <w:r w:rsidRPr="00D6564E">
        <w:rPr>
          <w:i/>
          <w:sz w:val="28"/>
          <w:szCs w:val="28"/>
        </w:rPr>
        <w:t xml:space="preserve">/SNV-CCHC ngày </w:t>
      </w:r>
      <w:r w:rsidR="00525BBC">
        <w:rPr>
          <w:i/>
          <w:sz w:val="28"/>
          <w:szCs w:val="28"/>
        </w:rPr>
        <w:t>31</w:t>
      </w:r>
      <w:r w:rsidRPr="00D6564E">
        <w:rPr>
          <w:i/>
          <w:sz w:val="28"/>
          <w:szCs w:val="28"/>
        </w:rPr>
        <w:t xml:space="preserve"> tháng </w:t>
      </w:r>
      <w:proofErr w:type="gramStart"/>
      <w:r w:rsidR="00525BBC">
        <w:rPr>
          <w:i/>
          <w:sz w:val="28"/>
          <w:szCs w:val="28"/>
        </w:rPr>
        <w:t xml:space="preserve">12 </w:t>
      </w:r>
      <w:r w:rsidRPr="00D6564E">
        <w:rPr>
          <w:i/>
          <w:sz w:val="28"/>
          <w:szCs w:val="28"/>
        </w:rPr>
        <w:t xml:space="preserve"> năm</w:t>
      </w:r>
      <w:proofErr w:type="gramEnd"/>
      <w:r w:rsidRPr="00D6564E">
        <w:rPr>
          <w:i/>
          <w:sz w:val="28"/>
          <w:szCs w:val="28"/>
        </w:rPr>
        <w:t xml:space="preserve"> 20</w:t>
      </w:r>
      <w:r w:rsidR="00525BBC">
        <w:rPr>
          <w:i/>
          <w:sz w:val="28"/>
          <w:szCs w:val="28"/>
        </w:rPr>
        <w:t>19</w:t>
      </w:r>
      <w:r w:rsidRPr="00D6564E">
        <w:rPr>
          <w:i/>
          <w:sz w:val="28"/>
          <w:szCs w:val="28"/>
        </w:rPr>
        <w:t>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46"/>
        <w:gridCol w:w="4678"/>
        <w:gridCol w:w="1275"/>
        <w:gridCol w:w="2268"/>
        <w:gridCol w:w="993"/>
      </w:tblGrid>
      <w:tr w:rsidR="00804B8C" w:rsidTr="00804B8C">
        <w:trPr>
          <w:tblHeader/>
        </w:trPr>
        <w:tc>
          <w:tcPr>
            <w:tcW w:w="846" w:type="dxa"/>
          </w:tcPr>
          <w:p w:rsidR="00804B8C" w:rsidRDefault="00804B8C" w:rsidP="00804B8C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4678" w:type="dxa"/>
          </w:tcPr>
          <w:p w:rsidR="00804B8C" w:rsidRDefault="00804B8C" w:rsidP="00804B8C">
            <w:pPr>
              <w:jc w:val="center"/>
              <w:rPr>
                <w:b/>
              </w:rPr>
            </w:pPr>
            <w:r>
              <w:rPr>
                <w:b/>
              </w:rPr>
              <w:t>Lĩnh vực/Tiêu chí/Tiêu chí thành phần</w:t>
            </w:r>
          </w:p>
        </w:tc>
        <w:tc>
          <w:tcPr>
            <w:tcW w:w="1275" w:type="dxa"/>
          </w:tcPr>
          <w:p w:rsidR="00804B8C" w:rsidRDefault="00804B8C" w:rsidP="00804B8C">
            <w:pPr>
              <w:jc w:val="center"/>
              <w:rPr>
                <w:b/>
              </w:rPr>
            </w:pPr>
            <w:r>
              <w:rPr>
                <w:b/>
              </w:rPr>
              <w:t>Điểm tối đa</w:t>
            </w:r>
          </w:p>
        </w:tc>
        <w:tc>
          <w:tcPr>
            <w:tcW w:w="2268" w:type="dxa"/>
          </w:tcPr>
          <w:p w:rsidR="00804B8C" w:rsidRDefault="00804B8C" w:rsidP="00804B8C">
            <w:pPr>
              <w:jc w:val="center"/>
              <w:rPr>
                <w:b/>
              </w:rPr>
            </w:pPr>
            <w:r>
              <w:rPr>
                <w:b/>
              </w:rPr>
              <w:t>Tài liệu kiểm chứng</w:t>
            </w:r>
          </w:p>
        </w:tc>
        <w:tc>
          <w:tcPr>
            <w:tcW w:w="993" w:type="dxa"/>
          </w:tcPr>
          <w:p w:rsidR="00804B8C" w:rsidRDefault="00804B8C" w:rsidP="00804B8C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  <w:p w:rsidR="00804B8C" w:rsidRDefault="00804B8C" w:rsidP="00804B8C">
            <w:pPr>
              <w:jc w:val="center"/>
              <w:rPr>
                <w:b/>
              </w:rPr>
            </w:pPr>
          </w:p>
        </w:tc>
      </w:tr>
      <w:tr w:rsidR="00496E25" w:rsidTr="0054541F">
        <w:trPr>
          <w:tblHeader/>
        </w:trPr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>1.4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>Công tác tuyên truyền CCHC</w:t>
            </w:r>
          </w:p>
        </w:tc>
        <w:tc>
          <w:tcPr>
            <w:tcW w:w="1275" w:type="dxa"/>
            <w:vAlign w:val="center"/>
          </w:tcPr>
          <w:p w:rsidR="00496E25" w:rsidRPr="00496E25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iCs/>
                <w:szCs w:val="24"/>
              </w:rPr>
            </w:pPr>
            <w:r w:rsidRPr="00496E25">
              <w:rPr>
                <w:rFonts w:eastAsia="Times New Roman"/>
                <w:b/>
                <w:bCs/>
                <w:iCs/>
                <w:szCs w:val="24"/>
              </w:rPr>
              <w:t>1.00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  <w:rPr>
                <w:b/>
              </w:rPr>
            </w:pPr>
          </w:p>
        </w:tc>
      </w:tr>
      <w:tr w:rsidR="00496E25" w:rsidTr="0054541F">
        <w:trPr>
          <w:tblHeader/>
        </w:trPr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Tuyên truyền nội dung CCHC thông qua các phương tiện thông tin đại chúng: 0.5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  <w:rPr>
                <w:b/>
              </w:rPr>
            </w:pPr>
          </w:p>
        </w:tc>
      </w:tr>
      <w:tr w:rsidR="00496E25" w:rsidTr="0054541F">
        <w:trPr>
          <w:tblHeader/>
        </w:trPr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Tuyên truyền nội dung CCHC thông qua các hình thức khác: 0.5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  <w:rPr>
                <w:b/>
              </w:rPr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b/>
                <w:bCs/>
                <w:szCs w:val="24"/>
              </w:rPr>
            </w:pPr>
            <w:r w:rsidRPr="000561F8">
              <w:rPr>
                <w:rFonts w:eastAsia="Times New Roman"/>
                <w:b/>
                <w:bCs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b/>
                <w:bCs/>
                <w:szCs w:val="24"/>
              </w:rPr>
            </w:pPr>
            <w:r w:rsidRPr="000561F8">
              <w:rPr>
                <w:rFonts w:eastAsia="Times New Roman"/>
                <w:b/>
                <w:bCs/>
                <w:szCs w:val="24"/>
              </w:rPr>
              <w:t>HIỆN ĐẠI HÓA HÀNH CHÍNH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>7.1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>Ứng dụng công nghệ thông tin (CNTT) của tỉnh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 xml:space="preserve">5.50 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7.1.1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Triển khai Kiến trúc Chính quyền điện tử của tỉnh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 xml:space="preserve">0.50 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szCs w:val="24"/>
              </w:rPr>
            </w:pPr>
            <w:r w:rsidRPr="000561F8">
              <w:rPr>
                <w:rFonts w:eastAsia="Times New Roman"/>
                <w:i/>
                <w:szCs w:val="24"/>
              </w:rPr>
              <w:t>Tổ chức triển khai, duy trì và cập nhật Kiến trúc theo quy định: 0.5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spacing w:val="-4"/>
                <w:szCs w:val="24"/>
              </w:rPr>
            </w:pPr>
            <w:r w:rsidRPr="000561F8">
              <w:rPr>
                <w:rFonts w:eastAsia="Times New Roman"/>
                <w:i/>
                <w:spacing w:val="-4"/>
                <w:szCs w:val="24"/>
              </w:rPr>
              <w:t>Không tổ chức triển khai, duy trì và cập nhật Kiến trúc theo quy định: 0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7.1.2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Tỷ lệ văn bản trao đổi giữa các cơ quan hành chính nhà nước dưới dạng điện tử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 xml:space="preserve">1.00 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szCs w:val="24"/>
              </w:rPr>
            </w:pPr>
            <w:r w:rsidRPr="000561F8">
              <w:rPr>
                <w:rFonts w:eastAsia="Times New Roman"/>
                <w:i/>
                <w:szCs w:val="24"/>
              </w:rPr>
              <w:t>Từ 90% số văn bản trở lên: 1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szCs w:val="24"/>
              </w:rPr>
            </w:pPr>
            <w:r w:rsidRPr="000561F8">
              <w:rPr>
                <w:rFonts w:eastAsia="Times New Roman"/>
                <w:i/>
                <w:szCs w:val="24"/>
              </w:rPr>
              <w:t xml:space="preserve">Từ 60% - dưới 90% số văn bản thì điểm đánh giá được tính theo công thức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[</m:t>
              </m:r>
              <m:f>
                <m:fPr>
                  <m:ctrlPr>
                    <w:rPr>
                      <w:rFonts w:ascii="Cambria Math" w:eastAsia="Times New Roman" w:hAnsi="Cambria Math"/>
                      <w:iCs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Tỷ lệ % số văn bản ×1.00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90%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]</m:t>
              </m:r>
            </m:oMath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szCs w:val="24"/>
              </w:rPr>
            </w:pPr>
            <w:r w:rsidRPr="000561F8">
              <w:rPr>
                <w:rFonts w:eastAsia="Times New Roman"/>
                <w:i/>
                <w:szCs w:val="24"/>
              </w:rPr>
              <w:t>Dưới 60% số văn bản: 0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7.1.3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 xml:space="preserve">Thực hiện kết nối, liên thông các phần mềm quản lý văn bản </w:t>
            </w:r>
            <w:r w:rsidRPr="000561F8">
              <w:rPr>
                <w:rFonts w:eastAsia="Times New Roman"/>
                <w:i/>
                <w:iCs/>
                <w:szCs w:val="24"/>
              </w:rPr>
              <w:t>(từ cấp tỉnh đến cấp xã)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 xml:space="preserve">1.00 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 xml:space="preserve">Đã kết nối liên thông từ cấp tỉnh đến </w:t>
            </w:r>
            <w:r w:rsidRPr="000561F8">
              <w:rPr>
                <w:rFonts w:eastAsia="Times New Roman"/>
                <w:i/>
                <w:iCs/>
                <w:szCs w:val="24"/>
                <w:lang w:val="vi-VN"/>
              </w:rPr>
              <w:t xml:space="preserve">100% đơn vị </w:t>
            </w:r>
            <w:r w:rsidRPr="000561F8">
              <w:rPr>
                <w:rFonts w:eastAsia="Times New Roman"/>
                <w:i/>
                <w:iCs/>
                <w:szCs w:val="24"/>
              </w:rPr>
              <w:t>cấp xã:1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 xml:space="preserve">Đã kết nối liên thông từ cấp tỉnh đến </w:t>
            </w:r>
            <w:r w:rsidRPr="000561F8">
              <w:rPr>
                <w:rFonts w:eastAsia="Times New Roman"/>
                <w:i/>
                <w:iCs/>
                <w:szCs w:val="24"/>
                <w:lang w:val="vi-VN"/>
              </w:rPr>
              <w:t xml:space="preserve">dưới 100% đơn vị </w:t>
            </w:r>
            <w:r w:rsidRPr="000561F8">
              <w:rPr>
                <w:rFonts w:eastAsia="Times New Roman"/>
                <w:i/>
                <w:iCs/>
                <w:szCs w:val="24"/>
              </w:rPr>
              <w:t>cấp xã:0.5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 xml:space="preserve">Đã kết nối liên thông từ cấp tỉnh đến </w:t>
            </w:r>
            <w:r w:rsidRPr="000561F8">
              <w:rPr>
                <w:rFonts w:eastAsia="Times New Roman"/>
                <w:i/>
                <w:iCs/>
                <w:szCs w:val="24"/>
                <w:lang w:val="vi-VN"/>
              </w:rPr>
              <w:t xml:space="preserve">100% đơn vị </w:t>
            </w:r>
            <w:r w:rsidRPr="000561F8">
              <w:rPr>
                <w:rFonts w:eastAsia="Times New Roman"/>
                <w:i/>
                <w:iCs/>
                <w:szCs w:val="24"/>
              </w:rPr>
              <w:t>cấp huyện: 0.</w:t>
            </w:r>
            <w:r w:rsidRPr="000561F8">
              <w:rPr>
                <w:rFonts w:eastAsia="Times New Roman"/>
                <w:i/>
                <w:iCs/>
                <w:szCs w:val="24"/>
                <w:lang w:val="vi-VN"/>
              </w:rPr>
              <w:t>2</w:t>
            </w:r>
            <w:r w:rsidRPr="000561F8">
              <w:rPr>
                <w:rFonts w:eastAsia="Times New Roman"/>
                <w:i/>
                <w:iCs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Chưa thực hiện kết nối liên thông</w:t>
            </w:r>
            <w:r w:rsidRPr="000561F8">
              <w:rPr>
                <w:rFonts w:eastAsia="Times New Roman"/>
                <w:i/>
                <w:iCs/>
                <w:szCs w:val="24"/>
                <w:lang w:val="vi-VN"/>
              </w:rPr>
              <w:t xml:space="preserve"> đến 100% đơn vị cấp huyện</w:t>
            </w:r>
            <w:r w:rsidRPr="000561F8">
              <w:rPr>
                <w:rFonts w:eastAsia="Times New Roman"/>
                <w:i/>
                <w:iCs/>
                <w:szCs w:val="24"/>
              </w:rPr>
              <w:t>: 0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7.1.4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Vận hành Hệ thống thông tin một cửa điện tử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 xml:space="preserve">1.00 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Đã kết nối liên thông tới 100% sở, ngành, huyện, xã: 1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Đã kết nối liên thông tới 100% sở, ngành, huyện: 0.5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Chưa kết nối liên thông: 0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bCs/>
                <w:iCs/>
                <w:szCs w:val="24"/>
              </w:rPr>
            </w:pPr>
            <w:r w:rsidRPr="000561F8">
              <w:rPr>
                <w:rFonts w:eastAsia="Times New Roman"/>
                <w:bCs/>
                <w:iCs/>
                <w:szCs w:val="24"/>
              </w:rPr>
              <w:t>7.1.5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bCs/>
                <w:iCs/>
                <w:szCs w:val="24"/>
              </w:rPr>
            </w:pPr>
            <w:r w:rsidRPr="000561F8">
              <w:rPr>
                <w:rFonts w:eastAsia="Times New Roman"/>
                <w:bCs/>
                <w:iCs/>
                <w:szCs w:val="24"/>
              </w:rPr>
              <w:t>Xây dựng, vận hành Cổng dịch vụ công (DVC)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0561F8">
              <w:rPr>
                <w:rFonts w:eastAsia="Times New Roman"/>
                <w:bCs/>
                <w:iCs/>
                <w:szCs w:val="24"/>
              </w:rPr>
              <w:t>1.00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Cs/>
                <w:i/>
                <w:iCs/>
                <w:szCs w:val="24"/>
              </w:rPr>
              <w:t xml:space="preserve">Cổng DVC đáp ứng chức năng, yêu cầu kỹ </w:t>
            </w:r>
            <w:r w:rsidRPr="000561F8">
              <w:rPr>
                <w:rFonts w:eastAsia="Times New Roman"/>
                <w:bCs/>
                <w:i/>
                <w:iCs/>
                <w:szCs w:val="24"/>
              </w:rPr>
              <w:lastRenderedPageBreak/>
              <w:t>thuật và tích hợp đầy đủ DVC trực tuyến mức 3, 4 theo danh mục được phê duyệt: 1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bCs/>
                <w:i/>
                <w:iCs/>
                <w:spacing w:val="-4"/>
                <w:szCs w:val="24"/>
              </w:rPr>
            </w:pPr>
            <w:r w:rsidRPr="000561F8">
              <w:rPr>
                <w:rFonts w:eastAsia="Times New Roman"/>
                <w:bCs/>
                <w:i/>
                <w:iCs/>
                <w:spacing w:val="-4"/>
                <w:szCs w:val="24"/>
              </w:rPr>
              <w:t>Cổng DVC chưa đáp ứng chức năng, yêu cầu kỹ thuật hoặc chưa tích hợp đầy đủ DVC trực tuyến mức 3, 4 theo danh mục được phê duyệt: 0.5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Cs/>
                <w:i/>
                <w:iCs/>
                <w:szCs w:val="24"/>
              </w:rPr>
              <w:t>Chưa xây dựng Cổng DVC: 0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bCs/>
                <w:iCs/>
                <w:szCs w:val="24"/>
              </w:rPr>
            </w:pPr>
            <w:r w:rsidRPr="000561F8">
              <w:rPr>
                <w:rFonts w:eastAsia="Times New Roman"/>
                <w:bCs/>
                <w:iCs/>
                <w:szCs w:val="24"/>
              </w:rPr>
              <w:t>7.1.6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bCs/>
                <w:iCs/>
                <w:szCs w:val="24"/>
              </w:rPr>
            </w:pPr>
            <w:r w:rsidRPr="000561F8">
              <w:rPr>
                <w:rFonts w:eastAsia="Times New Roman"/>
                <w:bCs/>
                <w:iCs/>
                <w:szCs w:val="24"/>
              </w:rPr>
              <w:t>Xây dựng Hệ thống thông tin báo cáo cấp tỉnh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0561F8">
              <w:rPr>
                <w:rFonts w:eastAsia="Times New Roman"/>
                <w:bCs/>
                <w:iCs/>
                <w:szCs w:val="24"/>
              </w:rPr>
              <w:t>1.00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bCs/>
                <w:i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bCs/>
                <w:i/>
                <w:iCs/>
                <w:spacing w:val="-6"/>
                <w:szCs w:val="24"/>
              </w:rPr>
            </w:pPr>
            <w:r w:rsidRPr="000561F8">
              <w:rPr>
                <w:rFonts w:eastAsia="Times New Roman"/>
                <w:bCs/>
                <w:i/>
                <w:iCs/>
                <w:spacing w:val="-6"/>
                <w:szCs w:val="24"/>
              </w:rPr>
              <w:t>Đã xây dựng, đáp ứng đầy đủ chức năng, yêu cầu kỹ thuật theo quy định:1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bCs/>
                <w:i/>
                <w:iCs/>
                <w:szCs w:val="24"/>
              </w:rPr>
            </w:pP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Cs/>
                <w:i/>
                <w:iCs/>
                <w:szCs w:val="24"/>
              </w:rPr>
              <w:t>Đã xây dựng nhưng chưa đáp ứng đầy đủ chức năng, yêu cầu kỹ thuật theo quy định: 0.5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Cs/>
                <w:i/>
                <w:iCs/>
                <w:szCs w:val="24"/>
              </w:rPr>
              <w:t>Chưa xây dựng: 0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>7.2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>Cung cấp dịch vụ công trực tuyến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 xml:space="preserve">1.25 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7.2.1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Cs/>
                <w:szCs w:val="24"/>
              </w:rPr>
            </w:pPr>
            <w:r w:rsidRPr="000561F8">
              <w:rPr>
                <w:rFonts w:eastAsia="Times New Roman"/>
                <w:iCs/>
                <w:szCs w:val="24"/>
              </w:rPr>
              <w:t>Tỷ lệ TTHC cung cấp trực tuyến mức độ 3 và 4 có phát sinh hồ sơ trong năm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0.25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i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szCs w:val="24"/>
              </w:rPr>
              <w:t xml:space="preserve">Từ 50% số TTHC trở lên cung cấp trực tuyến mức </w:t>
            </w:r>
            <w:r w:rsidRPr="000561F8">
              <w:rPr>
                <w:rFonts w:eastAsia="Times New Roman"/>
                <w:i/>
                <w:iCs/>
                <w:szCs w:val="24"/>
              </w:rPr>
              <w:t>độ 3, 4 có phát sinh hồ sơ: 0.25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i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pacing w:val="-6"/>
                <w:szCs w:val="24"/>
              </w:rPr>
            </w:pPr>
            <w:r w:rsidRPr="000561F8">
              <w:rPr>
                <w:rFonts w:eastAsia="Times New Roman"/>
                <w:i/>
                <w:spacing w:val="-6"/>
                <w:szCs w:val="24"/>
              </w:rPr>
              <w:t>Dưới 50% số TTHC cung cấp trực tuyến mức độ 3, 4 có phát sinh hồ sơ</w:t>
            </w:r>
            <w:proofErr w:type="gramStart"/>
            <w:r w:rsidRPr="000561F8">
              <w:rPr>
                <w:rFonts w:eastAsia="Times New Roman"/>
                <w:i/>
                <w:spacing w:val="-6"/>
                <w:szCs w:val="24"/>
              </w:rPr>
              <w:t>:0</w:t>
            </w:r>
            <w:proofErr w:type="gramEnd"/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7.2.2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Tỷ lệ hồ sơ TTHC được giải quyết trực tuyến mức độ 3 và 4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1.00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Từ 20% số hồ sơ TTHC trở lên: 1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 xml:space="preserve">Từ 10% - dưới 20% số hồ sơ TTHC thì điểm đánh giá được tính theo công thức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[</m:t>
              </m:r>
              <m:f>
                <m:fPr>
                  <m:ctrlPr>
                    <w:rPr>
                      <w:rFonts w:ascii="Cambria Math" w:eastAsia="Times New Roman" w:hAnsi="Cambria Math"/>
                      <w:iCs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Tỷ lệ % số hồ s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hint="eastAsia"/>
                      <w:szCs w:val="24"/>
                    </w:rPr>
                    <m:t>ơ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hint="eastAsia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1.00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20%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]</m:t>
              </m:r>
            </m:oMath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Dưới 10% số hồ sơ TTHC: 0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b/>
                <w:i/>
                <w:szCs w:val="24"/>
              </w:rPr>
            </w:pPr>
            <w:r w:rsidRPr="000561F8">
              <w:rPr>
                <w:rFonts w:eastAsia="Times New Roman"/>
                <w:b/>
                <w:i/>
                <w:szCs w:val="24"/>
              </w:rPr>
              <w:t>7.3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b/>
                <w:i/>
                <w:szCs w:val="24"/>
              </w:rPr>
            </w:pPr>
            <w:r w:rsidRPr="000561F8">
              <w:rPr>
                <w:rFonts w:eastAsia="Times New Roman"/>
                <w:b/>
                <w:i/>
                <w:szCs w:val="24"/>
              </w:rPr>
              <w:t>Thực hiện tiếp nhận hồ sơ, trả kết quả giải quyết TTHC qua dịch vụ bưu chính công ích (BCCI)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b/>
                <w:i/>
                <w:szCs w:val="24"/>
              </w:rPr>
            </w:pPr>
            <w:r w:rsidRPr="000561F8">
              <w:rPr>
                <w:rFonts w:eastAsia="Times New Roman"/>
                <w:b/>
                <w:i/>
                <w:szCs w:val="24"/>
              </w:rPr>
              <w:t>1.25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iCs/>
                <w:szCs w:val="24"/>
              </w:rPr>
            </w:pPr>
            <w:r w:rsidRPr="000561F8">
              <w:rPr>
                <w:rFonts w:eastAsia="Times New Roman"/>
                <w:iCs/>
                <w:szCs w:val="24"/>
              </w:rPr>
              <w:t>7.3.1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Cs/>
                <w:szCs w:val="24"/>
              </w:rPr>
            </w:pPr>
            <w:r w:rsidRPr="000561F8">
              <w:rPr>
                <w:rFonts w:eastAsia="Times New Roman"/>
                <w:iCs/>
                <w:szCs w:val="24"/>
              </w:rPr>
              <w:t>Tỷ lệ TTHC đã triển khai có phát sinh hồ sơ tiếp nhận/trả kết quả giải quyết qua dịch vụ BCCI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0.25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szCs w:val="24"/>
              </w:rPr>
              <w:t xml:space="preserve">Từ 50% số TTHC trở lên có </w:t>
            </w:r>
            <w:r w:rsidRPr="000561F8">
              <w:rPr>
                <w:rFonts w:eastAsia="Times New Roman"/>
                <w:i/>
                <w:iCs/>
                <w:szCs w:val="24"/>
              </w:rPr>
              <w:t>phát sinh hồ sơ: 0.25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szCs w:val="24"/>
              </w:rPr>
              <w:t>Dưới 50% số TTHC có phát sinh hồ sơ: 0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iCs/>
                <w:szCs w:val="24"/>
              </w:rPr>
            </w:pPr>
            <w:r w:rsidRPr="000561F8">
              <w:rPr>
                <w:rFonts w:eastAsia="Times New Roman"/>
                <w:iCs/>
                <w:szCs w:val="24"/>
              </w:rPr>
              <w:t>7.3.2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Cs/>
                <w:szCs w:val="24"/>
              </w:rPr>
            </w:pPr>
            <w:r w:rsidRPr="000561F8">
              <w:rPr>
                <w:rFonts w:eastAsia="Times New Roman"/>
                <w:iCs/>
                <w:szCs w:val="24"/>
              </w:rPr>
              <w:t>Tỷ lệ hồ sơ TTHC được tiếp nhận qua dịch vụ BCCI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0.50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Từ 10% số hồ sơ TTHC trở lên: 0.5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i/>
                <w:szCs w:val="24"/>
              </w:rPr>
            </w:pP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Dưới 10% số hồ sơ: 0</w:t>
            </w:r>
          </w:p>
        </w:tc>
        <w:tc>
          <w:tcPr>
            <w:tcW w:w="1275" w:type="dxa"/>
            <w:vAlign w:val="center"/>
          </w:tcPr>
          <w:p w:rsidR="00496E25" w:rsidRPr="000561F8" w:rsidDel="00366293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iCs/>
                <w:szCs w:val="24"/>
              </w:rPr>
            </w:pPr>
            <w:r w:rsidRPr="000561F8">
              <w:rPr>
                <w:rFonts w:eastAsia="Times New Roman"/>
                <w:iCs/>
                <w:szCs w:val="24"/>
              </w:rPr>
              <w:t>7.3.3</w:t>
            </w: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Cs/>
                <w:szCs w:val="24"/>
              </w:rPr>
            </w:pPr>
            <w:r w:rsidRPr="000561F8">
              <w:rPr>
                <w:rFonts w:eastAsia="Times New Roman"/>
                <w:iCs/>
                <w:szCs w:val="24"/>
              </w:rPr>
              <w:t>Tỷ lệ kết quả giải quyết TTHC được trả qua dịch vụ BCCI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0.50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Từ 10% số hồ sơ TTHC trở lên: 0.5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0561F8" w:rsidDel="00FA1D5F" w:rsidRDefault="00496E25" w:rsidP="00496E25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Dưới 10% số hồ sơ: 0</w:t>
            </w:r>
          </w:p>
        </w:tc>
        <w:tc>
          <w:tcPr>
            <w:tcW w:w="1275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  <w:tr w:rsidR="00496E25" w:rsidTr="00804B8C">
        <w:tc>
          <w:tcPr>
            <w:tcW w:w="846" w:type="dxa"/>
            <w:vAlign w:val="center"/>
          </w:tcPr>
          <w:p w:rsidR="00496E25" w:rsidRPr="000561F8" w:rsidRDefault="00496E25" w:rsidP="00496E25">
            <w:pPr>
              <w:widowControl w:val="0"/>
              <w:spacing w:before="20" w:after="20"/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96E25" w:rsidRPr="00804B8C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b/>
                <w:iCs/>
                <w:sz w:val="28"/>
                <w:szCs w:val="28"/>
              </w:rPr>
            </w:pPr>
            <w:r w:rsidRPr="00804B8C">
              <w:rPr>
                <w:rFonts w:eastAsia="Times New Roman"/>
                <w:b/>
                <w:iCs/>
                <w:sz w:val="28"/>
                <w:szCs w:val="28"/>
              </w:rPr>
              <w:t>TỔNG ĐIỂM</w:t>
            </w:r>
          </w:p>
        </w:tc>
        <w:tc>
          <w:tcPr>
            <w:tcW w:w="1275" w:type="dxa"/>
            <w:vAlign w:val="center"/>
          </w:tcPr>
          <w:p w:rsidR="00496E25" w:rsidRPr="00D457D1" w:rsidRDefault="00496E25" w:rsidP="00496E25">
            <w:pPr>
              <w:widowControl w:val="0"/>
              <w:spacing w:before="20" w:after="2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9.00</w:t>
            </w:r>
          </w:p>
        </w:tc>
        <w:tc>
          <w:tcPr>
            <w:tcW w:w="2268" w:type="dxa"/>
          </w:tcPr>
          <w:p w:rsidR="00496E25" w:rsidRDefault="00496E25" w:rsidP="00496E25">
            <w:pPr>
              <w:jc w:val="center"/>
            </w:pPr>
          </w:p>
        </w:tc>
        <w:tc>
          <w:tcPr>
            <w:tcW w:w="993" w:type="dxa"/>
          </w:tcPr>
          <w:p w:rsidR="00496E25" w:rsidRDefault="00496E25" w:rsidP="00496E25">
            <w:pPr>
              <w:jc w:val="center"/>
            </w:pPr>
          </w:p>
        </w:tc>
      </w:tr>
    </w:tbl>
    <w:p w:rsidR="00804B8C" w:rsidRDefault="00804B8C" w:rsidP="00804B8C">
      <w:pPr>
        <w:jc w:val="center"/>
      </w:pPr>
    </w:p>
    <w:sectPr w:rsidR="00804B8C" w:rsidSect="00032FD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8C"/>
    <w:rsid w:val="00032FDC"/>
    <w:rsid w:val="00496E25"/>
    <w:rsid w:val="004A0325"/>
    <w:rsid w:val="00525BBC"/>
    <w:rsid w:val="00804B8C"/>
    <w:rsid w:val="00C50043"/>
    <w:rsid w:val="00D4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06FE3-FDEC-48F6-AAB5-3E02AA35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cp:lastPrinted>2019-12-31T08:09:00Z</cp:lastPrinted>
  <dcterms:created xsi:type="dcterms:W3CDTF">2019-12-31T03:09:00Z</dcterms:created>
  <dcterms:modified xsi:type="dcterms:W3CDTF">2019-12-31T09:27:00Z</dcterms:modified>
</cp:coreProperties>
</file>